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ПУБЛИЧНАЯ ОФЕРТА ДЛЯ ПАРТНЁРОВ</w:t>
      </w:r>
    </w:p>
    <w:p>
      <w:pPr>
        <w:jc w:val="center"/>
      </w:pPr>
      <w:r>
        <w:t>Редакция от 18 сентября 2026 года</w:t>
      </w:r>
    </w:p>
    <w:p>
      <w:r>
        <w:t>Настоящая оферта адресована юридическим лицам и индивидуальным предпринимателям, желающим подключиться к Sarqyt без бумажного договора. Акцепт совершается заполнением заявки, подтверждением в кабинете и/или первым размещением предложения; с этого момента стороны заключают договор на условиях настоящей оферты.</w:t>
      </w:r>
    </w:p>
    <w:p>
      <w:pPr>
        <w:pStyle w:val="Heading1"/>
      </w:pPr>
      <w:r>
        <w:t>1. Термины и предмет</w:t>
      </w:r>
    </w:p>
    <w:p>
      <w:r>
        <w:t>Sarqyt — цифровая площадка Sarqyt App и сайт sarqytapp.com, владельцем которых является Индивидуальный предприниматель «Wectas» (Қараұл Шынғыс Нұрланұлы) (далее — «Sarqyt»). Партнёр — ресторан, кафе, магазин или иной продавец, присоединившийся к условиям.</w:t>
      </w:r>
    </w:p>
    <w:p>
      <w:r>
        <w:t>Sarqyt предоставляет Партнёру техническую возможность размещать предложения («Боксы» или отдельные товары), принимать заказы и вести расчёты. Партнёр является продавцом продукции перед покупателем и несёт все обязанности продавца по законодательству Республики Казахстан.</w:t>
      </w:r>
    </w:p>
    <w:p>
      <w:pPr>
        <w:pStyle w:val="Heading1"/>
      </w:pPr>
      <w:r>
        <w:t>2. Размещение и обязанности Партнёра</w:t>
      </w:r>
    </w:p>
    <w:p>
      <w:r>
        <w:t>Партнёр указывает достоверные наименование, адрес, режим работы, цену, окно выдачи, описание, состав/аллергены в доступной ему части и количество. Партнёр вправе размещать только безопасную, пригодную к реализации продукцию с соблюдением санитарных, маркировочных, налоговых и иных обязательных требований.</w:t>
      </w:r>
    </w:p>
    <w:p>
      <w:r>
        <w:t>Партнёр назначает уполномоченных работников кабинета, хранит доступы в тайне и незамедлительно отзывает доступ у уволенных работников. Размещение Бокса означает готовность выдать его в указанное окно выдачи.</w:t>
      </w:r>
    </w:p>
    <w:p>
      <w:pPr>
        <w:pStyle w:val="Heading1"/>
      </w:pPr>
      <w:r>
        <w:t>3. Заказы, выдача, отмены и возвраты</w:t>
      </w:r>
    </w:p>
    <w:p>
      <w:r>
        <w:t>Заказ считается принятым после подтверждения оплаты в Sarqyt. Партнёр обязан проверить кабинет до начала окна выдачи, собрать заказ и выдать его предъявителю кода выдачи. После подтверждения выдачи в кабинете заказ считается исполненным.</w:t>
      </w:r>
    </w:p>
    <w:p>
      <w:r>
        <w:t>Если Партнёр не может исполнить заказ, он немедленно сообщает Sarqyt через кабинет или поддержку; Sarqyt отменяет заказ и возвращает покупателю полную уплаченную сумму. Партнёр возмещает Sarqyt сумму такого возврата и документально подтверждённые расходы, вызванные его нарушением.</w:t>
      </w:r>
    </w:p>
    <w:p>
      <w:r>
        <w:t>Заказ, не полученный покупателем до окончания окна выдачи, получает статус «Не забрали». Он включается в расчёты с Партнёром, если Партнёр был готов его выдать. Претензии по качеству, безопасности, комплектации и информации о товаре разрешает Партнёр как продавец; Sarqyt вправе удержать спорную сумму до разрешения обращения.</w:t>
      </w:r>
    </w:p>
    <w:p>
      <w:pPr>
        <w:pStyle w:val="Heading1"/>
      </w:pPr>
      <w:r>
        <w:t>4. Расчёты, комиссия и выплаты</w:t>
      </w:r>
    </w:p>
    <w:p>
      <w:r>
        <w:t>Покупатель оплачивает цену Бокса и цену за сервис Sarqyt. По действующему стандартному тарифу цена за сервис составляет 25% цены Бокса, с округлением до целого тенге.</w:t>
      </w:r>
    </w:p>
    <w:p>
      <w:r>
        <w:t>Цена Бокса перечисляется Партнёру полностью. Цена за сервис не удерживается из цены Бокса и принадлежит Sarqyt. В расчёт включаются заказы со статусом «Получен» и «Не забрали», за вычетом отменённых и возвращённых заказов.</w:t>
      </w:r>
    </w:p>
    <w:p>
      <w:r>
        <w:t>Sarqyt формирует выплату на банковский счёт Партнёра, указанный в кабинете (IBAN, БИК, БИН/ИИН и наименование получателя), как правило, ежедневно после закрытия заказов. Срок зачисления зависит от банка. Партнёр отвечает за актуальность реквизитов. Отчёт/акт доступен в кабинете; возражения направляются в течение 5 рабочих дней, иначе отчёт считается принятым.</w:t>
      </w:r>
    </w:p>
    <w:p>
      <w:pPr>
        <w:pStyle w:val="Heading1"/>
      </w:pPr>
      <w:r>
        <w:t>5. Ответственность</w:t>
      </w:r>
    </w:p>
    <w:p>
      <w:r>
        <w:t>Партнёр отвечает за законность деятельности, качество и безопасность продукции, санитарные требования, сведения о составе и аллергенах, выдачу чеков и исполнение требований потребительского, налогового и иных применимых законов.</w:t>
      </w:r>
    </w:p>
    <w:p>
      <w:r>
        <w:t>Sarqyt отвечает за работу площадки, обработку оплаченного заказа, передачу его Партнёру и возврат денег в предусмотренных случаях. Убытки не включают упущенную выгоду, кроме случаев, когда это ограничение запрещено законом. Ничто не ограничивает ответственность за умысел, грубую неосторожность или обязательства, которые нельзя ограничить законом.</w:t>
      </w:r>
    </w:p>
    <w:p>
      <w:pPr>
        <w:pStyle w:val="Heading1"/>
      </w:pPr>
      <w:r>
        <w:t>6. Срок, расторжение и споры</w:t>
      </w:r>
    </w:p>
    <w:p>
      <w:r>
        <w:t>Условия действуют с момента присоединения бессрочно. Любая сторона вправе прекратить отношения, уведомив другую за 10 календарных дней; уже оплаченные заказы и расчёты исполняются полностью.</w:t>
      </w:r>
    </w:p>
    <w:p>
      <w:r>
        <w:t>Sarqyt вправе немедленно приостановить размещение и доступ при риске для покупателей, нарушении закона, недостоверных сведениях, невыплате задолженности, злоупотреблении или существенном нарушении условий. Применяется право Республики Казахстан. Претензионный порядок — 10 рабочих дней; далее спор разрешается судом по правилам подсудности Республики Казахстан.</w:t>
      </w:r>
    </w:p>
    <w:p>
      <w:pPr>
        <w:pStyle w:val="Heading1"/>
      </w:pPr>
      <w:r>
        <w:t>7. Изменение оферты</w:t>
      </w:r>
    </w:p>
    <w:p>
      <w:r>
        <w:t>Sarqyt публикует новую редакцию не менее чем за 10 календарных дней до вступления в силу, кроме изменений, необходимых для исполнения закона или устранения угрозы безопасности. К ранее завершённым заказам применяется редакция, действовавшая на дату заказа.</w:t>
      </w:r>
    </w:p>
    <w:p>
      <w:r>
        <w:t>Реквизиты Sarqyt: Индивидуальный предприниматель «Wectas» (Қараұл Шынғыс Нұрланұлы). ИИН 050514550348; Республика Казахстан, г. Алматы, пр. Гагарина, 133/8; e-mail: info@sarqytapp.com</w:t>
      </w:r>
    </w:p>
    <w:sectPr w:rsidR="00FC693F" w:rsidRPr="0006063C" w:rsidSect="00034616">
      <w:footerReference w:type="default" r:id="rId9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Sarqyt — юридический документ | 18 сентября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